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2B2C" w14:textId="77777777" w:rsidR="009C409E" w:rsidRPr="00C76783" w:rsidRDefault="00C76783" w:rsidP="00C76783">
      <w:pPr>
        <w:pStyle w:val="Overskrift1"/>
      </w:pPr>
      <w:bookmarkStart w:id="0" w:name="bmkOverskrift"/>
      <w:bookmarkEnd w:id="0"/>
      <w:r w:rsidRPr="00C76783">
        <w:rPr>
          <w:rFonts w:cs="Arial"/>
        </w:rPr>
        <w:t>Økonomisk bæredygtige skolematrikler</w:t>
      </w:r>
    </w:p>
    <w:p w14:paraId="4B14F03B" w14:textId="77777777" w:rsidR="00AF7C61" w:rsidRPr="00C76783" w:rsidRDefault="00AF7C61" w:rsidP="006E2DE1"/>
    <w:p w14:paraId="234E8C71" w14:textId="236F6901" w:rsidR="00C76783" w:rsidRDefault="00C76783" w:rsidP="00C76783">
      <w:r w:rsidRPr="00C76783">
        <w:t>Der er foretaget en matrikelgennemgang af bygningsmassen på det samlede skoleområde</w:t>
      </w:r>
      <w:r>
        <w:t xml:space="preserve"> jf. tids- og handleplan for bæredygtigt skolevæsen</w:t>
      </w:r>
      <w:r w:rsidRPr="00C76783">
        <w:t>.</w:t>
      </w:r>
    </w:p>
    <w:p w14:paraId="041C1014" w14:textId="43A17208" w:rsidR="00C76783" w:rsidRDefault="00C76783" w:rsidP="00C76783"/>
    <w:p w14:paraId="23A08189" w14:textId="41988DE6" w:rsidR="00C76783" w:rsidRPr="00C76783" w:rsidRDefault="00C76783" w:rsidP="00C76783">
      <w:pPr>
        <w:pStyle w:val="Overskrift1"/>
      </w:pPr>
      <w:r>
        <w:t>Baggrund</w:t>
      </w:r>
    </w:p>
    <w:p w14:paraId="588A5521" w14:textId="0795A699" w:rsidR="00870C2F" w:rsidRDefault="00870C2F" w:rsidP="00C76783">
      <w:r>
        <w:t>De</w:t>
      </w:r>
      <w:r w:rsidR="00C76783" w:rsidRPr="00C76783">
        <w:t xml:space="preserve">n demografiske udvikling i Vordingborg Kommune </w:t>
      </w:r>
      <w:r>
        <w:t>har medført, at der er færre børn i skoleladeren end tidligere. Befolkningsprognosen viser, at tendensen vil fortsætte de kommende år.</w:t>
      </w:r>
    </w:p>
    <w:p w14:paraId="176E9409" w14:textId="4417B357" w:rsidR="00C76783" w:rsidRDefault="00870C2F" w:rsidP="00C76783">
      <w:r>
        <w:t>Det fa</w:t>
      </w:r>
      <w:r w:rsidR="00C76783" w:rsidRPr="00C76783">
        <w:t xml:space="preserve">ldende </w:t>
      </w:r>
      <w:r>
        <w:t>elevtal</w:t>
      </w:r>
      <w:r w:rsidR="00C76783" w:rsidRPr="00C76783">
        <w:t xml:space="preserve"> vil være en udfordring for skolernes økonomi.</w:t>
      </w:r>
      <w:r w:rsidR="00C76783" w:rsidRPr="00C76783">
        <w:br/>
        <w:t>For dels at understøtte et økonomisk bæredygtigt skolevæsen, dels at sikre, at skolebørnene har ordentligt lokaler, der understøtter børnenes faglige og trivselsmæssige udvikling, er bygningsmassen gennemgået.</w:t>
      </w:r>
    </w:p>
    <w:p w14:paraId="4429F79E" w14:textId="77777777" w:rsidR="00C76783" w:rsidRPr="00C76783" w:rsidRDefault="00C76783" w:rsidP="00C76783"/>
    <w:p w14:paraId="79A9467D" w14:textId="29C2484C" w:rsidR="00C76783" w:rsidRPr="00C76783" w:rsidRDefault="00C76783" w:rsidP="00C76783">
      <w:r w:rsidRPr="00C76783">
        <w:rPr>
          <w:rStyle w:val="Overskrift1Tegn"/>
        </w:rPr>
        <w:t>Matrikelgennemgang</w:t>
      </w:r>
      <w:r w:rsidRPr="00C76783">
        <w:rPr>
          <w:rStyle w:val="Overskrift1Tegn"/>
        </w:rPr>
        <w:br/>
      </w:r>
      <w:r w:rsidRPr="00C76783">
        <w:t>Administrationen har udarbejdet en matrikelgennemgang af bygningsmassen på skoleområdet. Materialet består af:</w:t>
      </w:r>
    </w:p>
    <w:p w14:paraId="6E02166E" w14:textId="77777777" w:rsidR="00C76783" w:rsidRPr="00C76783" w:rsidRDefault="00C76783" w:rsidP="00C76783">
      <w:pPr>
        <w:numPr>
          <w:ilvl w:val="0"/>
          <w:numId w:val="1"/>
        </w:numPr>
      </w:pPr>
      <w:r w:rsidRPr="00C76783">
        <w:t>En samlet rapport med gennemgang af de forudsætninger, under hvilke bygningsgennemgangen er foretaget samt delrapporter for alle 13 matrikler under de fem skoledistrikter (bilag 1)</w:t>
      </w:r>
    </w:p>
    <w:p w14:paraId="61235EE3" w14:textId="77777777" w:rsidR="00C76783" w:rsidRPr="00C76783" w:rsidRDefault="00C76783" w:rsidP="00C76783">
      <w:pPr>
        <w:numPr>
          <w:ilvl w:val="0"/>
          <w:numId w:val="1"/>
        </w:numPr>
      </w:pPr>
      <w:r w:rsidRPr="00C76783">
        <w:t>Oversigt over antal elever i klasser på alle matrikler (bilag 2)</w:t>
      </w:r>
    </w:p>
    <w:p w14:paraId="24FC1E15" w14:textId="2B20F608" w:rsidR="00C76783" w:rsidRPr="00C76783" w:rsidRDefault="00C76783" w:rsidP="00C76783">
      <w:pPr>
        <w:numPr>
          <w:ilvl w:val="0"/>
          <w:numId w:val="1"/>
        </w:numPr>
      </w:pPr>
      <w:r w:rsidRPr="00C76783">
        <w:t>Udvikling i elevtal og elevtalsprognose 2016-2030 (bilag 3)</w:t>
      </w:r>
    </w:p>
    <w:p w14:paraId="771AC984" w14:textId="2A8B52FF" w:rsidR="00C76783" w:rsidRDefault="00C76783" w:rsidP="00C76783">
      <w:pPr>
        <w:numPr>
          <w:ilvl w:val="0"/>
          <w:numId w:val="1"/>
        </w:numPr>
      </w:pPr>
      <w:r w:rsidRPr="00C76783">
        <w:t>Økonomisk oversigt over alle matrikler (bilag 4)</w:t>
      </w:r>
    </w:p>
    <w:p w14:paraId="3DFBBC0E" w14:textId="77777777" w:rsidR="00C76783" w:rsidRPr="00C76783" w:rsidRDefault="00C76783" w:rsidP="00C76783"/>
    <w:p w14:paraId="59B1CE81" w14:textId="77777777" w:rsidR="00C76783" w:rsidRPr="00C76783" w:rsidRDefault="00C76783" w:rsidP="00C76783">
      <w:r w:rsidRPr="00C76783">
        <w:t>Eksterne rådgivningsvirksomheder har forestået gennemgangen af henholdsvis faglokaler på alle matrikler samt klimaskærm og behov for udvendigt som del af rapporterne. </w:t>
      </w:r>
    </w:p>
    <w:p w14:paraId="7039390D" w14:textId="77777777" w:rsidR="00C76783" w:rsidRDefault="00C76783" w:rsidP="00C76783"/>
    <w:p w14:paraId="154C06F4" w14:textId="5E4E9DBC" w:rsidR="00C76783" w:rsidRDefault="00C76783" w:rsidP="00C76783">
      <w:r w:rsidRPr="00C76783">
        <w:t>På alle matrikler har elever og medarbejdere endvidere haft mulighed for at komme med bidrag til delrapporterne, igennem den undervisningsmiljøvurdering, som har kørt parallelt med matrikelgennemgangen.</w:t>
      </w:r>
    </w:p>
    <w:p w14:paraId="09061270" w14:textId="77777777" w:rsidR="00C76783" w:rsidRPr="00C76783" w:rsidRDefault="00C76783" w:rsidP="00C76783"/>
    <w:p w14:paraId="33D7508C" w14:textId="77777777" w:rsidR="000B5F9B" w:rsidRDefault="00C76783" w:rsidP="00C76783">
      <w:r w:rsidRPr="00C76783">
        <w:rPr>
          <w:b/>
          <w:bCs/>
        </w:rPr>
        <w:t>Økonomi</w:t>
      </w:r>
      <w:r w:rsidRPr="00C76783">
        <w:rPr>
          <w:b/>
          <w:bCs/>
        </w:rPr>
        <w:br/>
      </w:r>
      <w:r w:rsidRPr="00C76783">
        <w:t xml:space="preserve">Tabellen viser driftsudgifter på bygningsvedligehold fordelt på de enkelte afdelinger. </w:t>
      </w:r>
      <w:r w:rsidR="000B5F9B">
        <w:br/>
      </w:r>
    </w:p>
    <w:p w14:paraId="5A8F932C" w14:textId="77777777" w:rsidR="00870C2F" w:rsidRDefault="00C76783" w:rsidP="00C76783">
      <w:r w:rsidRPr="00C76783">
        <w:t>I tabellen indgår</w:t>
      </w:r>
      <w:r w:rsidR="00870C2F">
        <w:t>:</w:t>
      </w:r>
    </w:p>
    <w:p w14:paraId="1FE41AF7" w14:textId="77777777" w:rsidR="00870C2F" w:rsidRDefault="00870C2F" w:rsidP="00870C2F">
      <w:pPr>
        <w:pStyle w:val="Listeafsnit"/>
        <w:numPr>
          <w:ilvl w:val="0"/>
          <w:numId w:val="5"/>
        </w:numPr>
      </w:pPr>
      <w:r>
        <w:t>E</w:t>
      </w:r>
      <w:r w:rsidR="00C76783" w:rsidRPr="00C76783">
        <w:t xml:space="preserve">levtal, </w:t>
      </w:r>
      <w:r>
        <w:t>baseret på 5.september-opgørelsen i skoleåret 2020/21</w:t>
      </w:r>
    </w:p>
    <w:p w14:paraId="5D0514B2" w14:textId="27164075" w:rsidR="006B5A66" w:rsidRDefault="006B5A66" w:rsidP="006B5A66">
      <w:pPr>
        <w:pStyle w:val="Listeafsnit"/>
        <w:numPr>
          <w:ilvl w:val="0"/>
          <w:numId w:val="5"/>
        </w:numPr>
      </w:pPr>
      <w:r>
        <w:lastRenderedPageBreak/>
        <w:t>E</w:t>
      </w:r>
      <w:r w:rsidRPr="00C76783">
        <w:t>fterslæb på vedligehold</w:t>
      </w:r>
      <w:r>
        <w:t>, dækker over forhold, der burde være udbedret.</w:t>
      </w:r>
    </w:p>
    <w:p w14:paraId="26F7CCFA" w14:textId="51B9060F" w:rsidR="006B5A66" w:rsidRDefault="006B5A66" w:rsidP="006B5A66">
      <w:pPr>
        <w:pStyle w:val="Listeafsnit"/>
        <w:numPr>
          <w:ilvl w:val="0"/>
          <w:numId w:val="5"/>
        </w:numPr>
      </w:pPr>
      <w:r>
        <w:t>Efterslæb på vedligehold pr. elev dækker over det samlede efterslæb på vedligehold, holdt op mod elevtallet på den enkelte matrikel.</w:t>
      </w:r>
    </w:p>
    <w:p w14:paraId="0B7F6445" w14:textId="77777777" w:rsidR="006B5A66" w:rsidRDefault="006B5A66" w:rsidP="006B5A66">
      <w:pPr>
        <w:pStyle w:val="Listeafsnit"/>
        <w:numPr>
          <w:ilvl w:val="0"/>
          <w:numId w:val="5"/>
        </w:numPr>
      </w:pPr>
      <w:r>
        <w:t>B</w:t>
      </w:r>
      <w:r w:rsidRPr="00C76783">
        <w:t>esparelsespotentiale</w:t>
      </w:r>
      <w:r>
        <w:t>,</w:t>
      </w:r>
      <w:r w:rsidRPr="00C76783">
        <w:t xml:space="preserve"> </w:t>
      </w:r>
      <w:r>
        <w:t xml:space="preserve">der skal ses om en indikator på, hvad man spare, ved at matriklen nedlægges og eleverne flyttes til en anden matrikel, hvor der er plads. </w:t>
      </w:r>
      <w:r w:rsidRPr="00C76783">
        <w:t>I besparelsespotentiale</w:t>
      </w:r>
      <w:r>
        <w:t>t</w:t>
      </w:r>
      <w:r w:rsidRPr="00C76783">
        <w:t xml:space="preserve"> indgår de samlede </w:t>
      </w:r>
      <w:r>
        <w:t>drifts</w:t>
      </w:r>
      <w:r w:rsidRPr="00C76783">
        <w:t>omkostninger til bygninger, fratrukket løbende forbrug</w:t>
      </w:r>
      <w:r>
        <w:t>sudgifter</w:t>
      </w:r>
      <w:r w:rsidRPr="00C76783">
        <w:t xml:space="preserve"> (el og varme)</w:t>
      </w:r>
      <w:r>
        <w:t>, som vil følge eleverne til anden matrikel (de</w:t>
      </w:r>
      <w:r w:rsidRPr="00C76783">
        <w:t>r forventes 50% besparelse på el og 100% besparelse på varme</w:t>
      </w:r>
      <w:r>
        <w:t>).</w:t>
      </w:r>
    </w:p>
    <w:p w14:paraId="31366F8D" w14:textId="77777777" w:rsidR="006B5A66" w:rsidRDefault="006B5A66" w:rsidP="006B5A66">
      <w:pPr>
        <w:pStyle w:val="Listeafsnit"/>
        <w:numPr>
          <w:ilvl w:val="0"/>
          <w:numId w:val="5"/>
        </w:numPr>
      </w:pPr>
      <w:r>
        <w:t>Besparelsespotentiale pr. kvadratmeter er udregnet på baggrund af den samlede bygningsmasse for hver matrikel</w:t>
      </w:r>
    </w:p>
    <w:p w14:paraId="10624ED0" w14:textId="77777777" w:rsidR="006B5A66" w:rsidRDefault="006B5A66" w:rsidP="006B5A66">
      <w:pPr>
        <w:pStyle w:val="Listeafsnit"/>
        <w:numPr>
          <w:ilvl w:val="0"/>
          <w:numId w:val="5"/>
        </w:numPr>
      </w:pPr>
      <w:r>
        <w:t>Bygningsdrift pr. elev pr. år dækker over de samlede årlige driftsomkostninger til bygninger, holdt op mod elevtallet på den enkelte matrikel.</w:t>
      </w:r>
    </w:p>
    <w:p w14:paraId="558F0FA3" w14:textId="77777777" w:rsidR="00454983" w:rsidRDefault="00454983" w:rsidP="00454983">
      <w:pPr>
        <w:ind w:left="360"/>
      </w:pPr>
    </w:p>
    <w:tbl>
      <w:tblPr>
        <w:tblW w:w="9493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850"/>
        <w:gridCol w:w="1422"/>
        <w:gridCol w:w="1422"/>
        <w:gridCol w:w="1550"/>
        <w:gridCol w:w="1510"/>
        <w:gridCol w:w="1570"/>
      </w:tblGrid>
      <w:tr w:rsidR="00D401AB" w:rsidRPr="00D401AB" w14:paraId="4126ADB0" w14:textId="77777777" w:rsidTr="00D401AB">
        <w:trPr>
          <w:trHeight w:val="11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11521A3E" w14:textId="77777777" w:rsidR="00454983" w:rsidRPr="00D401AB" w:rsidRDefault="00454983" w:rsidP="00454983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D401AB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5C589ED" w14:textId="77777777" w:rsidR="00454983" w:rsidRPr="00D401AB" w:rsidRDefault="00454983" w:rsidP="00454983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D401AB">
              <w:rPr>
                <w:rFonts w:cs="Arial"/>
                <w:b/>
                <w:bCs/>
                <w:szCs w:val="22"/>
              </w:rPr>
              <w:t>Elevtal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64914ED" w14:textId="77777777" w:rsidR="00454983" w:rsidRPr="00D401AB" w:rsidRDefault="00454983" w:rsidP="00454983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D401AB">
              <w:rPr>
                <w:rFonts w:cs="Arial"/>
                <w:b/>
                <w:bCs/>
                <w:szCs w:val="22"/>
              </w:rPr>
              <w:t>Efterslæb på vedligehold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CB49B0B" w14:textId="77777777" w:rsidR="00454983" w:rsidRPr="00D401AB" w:rsidRDefault="00454983" w:rsidP="00454983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D401AB">
              <w:rPr>
                <w:rFonts w:cs="Arial"/>
                <w:b/>
                <w:bCs/>
                <w:szCs w:val="22"/>
              </w:rPr>
              <w:t>Efterslæb på vedligehold pr. elev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7ACD1C2" w14:textId="77777777" w:rsidR="00454983" w:rsidRPr="00D401AB" w:rsidRDefault="00454983" w:rsidP="00454983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D401AB">
              <w:rPr>
                <w:rFonts w:cs="Arial"/>
                <w:b/>
                <w:bCs/>
                <w:szCs w:val="22"/>
              </w:rPr>
              <w:t>Besparelses potentiale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BF7D45F" w14:textId="77777777" w:rsidR="00454983" w:rsidRPr="00D401AB" w:rsidRDefault="00454983" w:rsidP="00454983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D401AB">
              <w:rPr>
                <w:rFonts w:cs="Arial"/>
                <w:b/>
                <w:bCs/>
                <w:szCs w:val="22"/>
              </w:rPr>
              <w:t>Besparelses-potentiale pr. kvm.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9B12A1" w14:textId="77777777" w:rsidR="00454983" w:rsidRPr="00D401AB" w:rsidRDefault="00454983" w:rsidP="00454983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D401AB">
              <w:rPr>
                <w:rFonts w:cs="Arial"/>
                <w:b/>
                <w:bCs/>
                <w:szCs w:val="22"/>
              </w:rPr>
              <w:t>Bygningsdrift pr. elev pr. år</w:t>
            </w:r>
          </w:p>
        </w:tc>
      </w:tr>
      <w:tr w:rsidR="00454983" w:rsidRPr="00454983" w14:paraId="677E0A93" w14:textId="77777777" w:rsidTr="00D401AB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E214E1" w14:textId="77777777" w:rsidR="00454983" w:rsidRPr="00454983" w:rsidRDefault="00454983" w:rsidP="00454983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Gåsetårnskolen - Marienberg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47AA59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5ECB0F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9.925.000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A0D72A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58.040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6B427E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2.270.000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E2CC9E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D09202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13.300</w:t>
            </w:r>
          </w:p>
        </w:tc>
      </w:tr>
      <w:tr w:rsidR="00454983" w:rsidRPr="00454983" w14:paraId="3570637D" w14:textId="77777777" w:rsidTr="00D401AB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689DEA" w14:textId="77777777" w:rsidR="00454983" w:rsidRPr="00454983" w:rsidRDefault="00454983" w:rsidP="00454983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Svend Gønge skolen - Bårse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7F0527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F59FA1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1.655.000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F9C412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48.676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E3C58C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430.000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1E71FD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07C07E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12.700</w:t>
            </w:r>
          </w:p>
        </w:tc>
      </w:tr>
      <w:tr w:rsidR="00454983" w:rsidRPr="00454983" w14:paraId="57129E00" w14:textId="77777777" w:rsidTr="00D401AB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A5715A" w14:textId="77777777" w:rsidR="00454983" w:rsidRPr="00454983" w:rsidRDefault="00454983" w:rsidP="00454983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Kulsbjerg skole - Mern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FA5359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5C6C60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10.075.000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B68035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151.408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614938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785.000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2CCA0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B0E374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11.100</w:t>
            </w:r>
          </w:p>
        </w:tc>
      </w:tr>
      <w:tr w:rsidR="00454983" w:rsidRPr="00454983" w14:paraId="02FCBB28" w14:textId="77777777" w:rsidTr="00D401AB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443D13" w14:textId="77777777" w:rsidR="00454983" w:rsidRPr="00454983" w:rsidRDefault="00454983" w:rsidP="00454983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Gåsetårnskolen - Ørslev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E7A890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3A9206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28.665.000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00E61E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265.417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88E2FD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1.185.000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78F8CC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ED91BD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11.000</w:t>
            </w:r>
          </w:p>
        </w:tc>
      </w:tr>
      <w:tr w:rsidR="00454983" w:rsidRPr="00454983" w14:paraId="0F0A8E49" w14:textId="77777777" w:rsidTr="00D401AB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A4A98D" w14:textId="77777777" w:rsidR="00454983" w:rsidRPr="00454983" w:rsidRDefault="00454983" w:rsidP="00454983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Gåsetårnskolen - Kastrup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094CA9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CEAFFB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7.045.000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42200D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35.503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D473E7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1.970.000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6F5550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28A33A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10.200</w:t>
            </w:r>
          </w:p>
        </w:tc>
      </w:tr>
      <w:tr w:rsidR="00454983" w:rsidRPr="00454983" w14:paraId="11B0E4DE" w14:textId="77777777" w:rsidTr="00D401AB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93C246" w14:textId="77777777" w:rsidR="00454983" w:rsidRDefault="00454983" w:rsidP="00454983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 xml:space="preserve">Møn skole </w:t>
            </w:r>
          </w:p>
          <w:p w14:paraId="2301526D" w14:textId="257B485C" w:rsidR="00454983" w:rsidRPr="00454983" w:rsidRDefault="00454983" w:rsidP="00454983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- Hjertebjerg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C3DEA7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416D97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17.325.000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1635E7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173.250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1E9A44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820.000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10D0CA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267DB1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8.200</w:t>
            </w:r>
          </w:p>
        </w:tc>
      </w:tr>
      <w:tr w:rsidR="00454983" w:rsidRPr="00454983" w14:paraId="3B843BA8" w14:textId="77777777" w:rsidTr="00D401AB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48E2E7" w14:textId="77777777" w:rsidR="00454983" w:rsidRPr="00454983" w:rsidRDefault="00454983" w:rsidP="00454983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Svend Gønge skolen - Lundby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3591FB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2E30C3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11.600.000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1175DE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32.493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E39500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2.775.000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D7E22F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0D2654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7.800</w:t>
            </w:r>
          </w:p>
        </w:tc>
      </w:tr>
      <w:tr w:rsidR="00454983" w:rsidRPr="00454983" w14:paraId="631CD941" w14:textId="77777777" w:rsidTr="00D401AB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000C1B" w14:textId="77777777" w:rsidR="00454983" w:rsidRDefault="00454983" w:rsidP="00454983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 xml:space="preserve">Møn skole </w:t>
            </w:r>
          </w:p>
          <w:p w14:paraId="5AF17F63" w14:textId="0FD8D214" w:rsidR="00454983" w:rsidRPr="00454983" w:rsidRDefault="00454983" w:rsidP="00454983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- Fanefjord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B0CD41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BF4415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4.605.000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A38AB4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56.159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0D1A9F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625.000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C320A7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C866CF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7.600</w:t>
            </w:r>
          </w:p>
        </w:tc>
      </w:tr>
      <w:tr w:rsidR="00454983" w:rsidRPr="00454983" w14:paraId="067620DF" w14:textId="77777777" w:rsidTr="00D401AB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C78C72" w14:textId="77777777" w:rsidR="00454983" w:rsidRPr="00454983" w:rsidRDefault="00454983" w:rsidP="00454983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Præstø skole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63D897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78F744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8.090.000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B2C072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19.926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8DBFF6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2.880.000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0A2599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512145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7.100</w:t>
            </w:r>
          </w:p>
        </w:tc>
      </w:tr>
      <w:tr w:rsidR="00454983" w:rsidRPr="00454983" w14:paraId="02A72CA9" w14:textId="77777777" w:rsidTr="00D401AB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D7C574" w14:textId="77777777" w:rsidR="00454983" w:rsidRPr="00454983" w:rsidRDefault="00454983" w:rsidP="00454983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Gåsetårnskolen - Iselinge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BEE70D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B2DDED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13.345.000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F89ED8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19.092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F2A4D3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4.665.000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AA231E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122876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6.700</w:t>
            </w:r>
          </w:p>
        </w:tc>
      </w:tr>
      <w:tr w:rsidR="00454983" w:rsidRPr="00454983" w14:paraId="1E6B5D54" w14:textId="77777777" w:rsidTr="00D401AB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68F12F" w14:textId="77777777" w:rsidR="00454983" w:rsidRPr="00454983" w:rsidRDefault="00454983" w:rsidP="00454983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Møn skole - Stege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F99534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DDE9C4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6.355.000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5E0A67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20.633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C1D12F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2.060.000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82C1A7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4C0BBF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6.700</w:t>
            </w:r>
          </w:p>
        </w:tc>
      </w:tr>
      <w:tr w:rsidR="00454983" w:rsidRPr="00454983" w14:paraId="533C795F" w14:textId="77777777" w:rsidTr="00D401AB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E8292C" w14:textId="77777777" w:rsidR="00454983" w:rsidRPr="00454983" w:rsidRDefault="00454983" w:rsidP="00454983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Kulsbjerg skole - Nyråd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8045AA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FD6BF1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8.155.000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22C694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42.036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290749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1.270.000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096E8A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E250A4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6.500</w:t>
            </w:r>
          </w:p>
        </w:tc>
      </w:tr>
      <w:tr w:rsidR="00454983" w:rsidRPr="00454983" w14:paraId="3C855381" w14:textId="77777777" w:rsidTr="00D401AB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090A87" w14:textId="77777777" w:rsidR="00454983" w:rsidRPr="00454983" w:rsidRDefault="00454983" w:rsidP="00454983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Kulsbjerg skole - Stensved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E5AECA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6F5BBD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13.005.000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1F5220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35.249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9E881D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2.130.000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D8AF5A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CC0269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5.800</w:t>
            </w:r>
          </w:p>
        </w:tc>
      </w:tr>
      <w:tr w:rsidR="00454983" w:rsidRPr="00454983" w14:paraId="7ADD2208" w14:textId="77777777" w:rsidTr="00D401A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E16223" w14:textId="77777777" w:rsidR="00454983" w:rsidRPr="00454983" w:rsidRDefault="00454983" w:rsidP="00454983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i alt i kr.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7ED699" w14:textId="77777777" w:rsidR="00454983" w:rsidRPr="00454983" w:rsidRDefault="00454983" w:rsidP="00454983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FB650E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b/>
                <w:bCs/>
                <w:color w:val="000000"/>
                <w:sz w:val="20"/>
                <w:szCs w:val="20"/>
              </w:rPr>
              <w:t>139.845.000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6089C7" w14:textId="77777777" w:rsidR="00454983" w:rsidRPr="00454983" w:rsidRDefault="00454983" w:rsidP="00454983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9259E7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b/>
                <w:bCs/>
                <w:color w:val="000000"/>
                <w:sz w:val="20"/>
                <w:szCs w:val="20"/>
              </w:rPr>
              <w:t>23.865.000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8FF61C" w14:textId="77777777" w:rsidR="00454983" w:rsidRPr="00454983" w:rsidRDefault="00454983" w:rsidP="00454983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E17F4B" w14:textId="77777777" w:rsidR="00454983" w:rsidRPr="00454983" w:rsidRDefault="00454983" w:rsidP="00454983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454983" w:rsidRPr="00454983" w14:paraId="02FA4B19" w14:textId="77777777" w:rsidTr="00D401A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6F792E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b/>
                <w:bCs/>
                <w:color w:val="000000"/>
                <w:sz w:val="20"/>
                <w:szCs w:val="20"/>
              </w:rPr>
              <w:t>gennemsnit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889F52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54DCD0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A7F119" w14:textId="77777777" w:rsidR="00454983" w:rsidRPr="00454983" w:rsidRDefault="00454983" w:rsidP="00454983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D94E9B" w14:textId="77777777" w:rsidR="00454983" w:rsidRPr="00454983" w:rsidRDefault="00454983" w:rsidP="00454983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A97A55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C6E98A" w14:textId="77777777" w:rsidR="00454983" w:rsidRPr="00454983" w:rsidRDefault="00454983" w:rsidP="00454983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54983">
              <w:rPr>
                <w:rFonts w:cs="Arial"/>
                <w:b/>
                <w:bCs/>
                <w:color w:val="000000"/>
                <w:sz w:val="20"/>
                <w:szCs w:val="20"/>
              </w:rPr>
              <w:t>8.823</w:t>
            </w:r>
          </w:p>
        </w:tc>
      </w:tr>
    </w:tbl>
    <w:p w14:paraId="6D320522" w14:textId="77777777" w:rsidR="00454983" w:rsidRDefault="00454983" w:rsidP="00454983"/>
    <w:p w14:paraId="473677F8" w14:textId="352684A0" w:rsidR="003B5CE4" w:rsidRDefault="003B5CE4" w:rsidP="00C76783">
      <w:pPr>
        <w:rPr>
          <w:b/>
          <w:bCs/>
        </w:rPr>
      </w:pPr>
    </w:p>
    <w:p w14:paraId="0F9B8434" w14:textId="77777777" w:rsidR="00454983" w:rsidRDefault="00974384" w:rsidP="00C76783">
      <w:r w:rsidRPr="00C76783">
        <w:t>I besparelsespotentialet indgår der ingen udgifter relateret til undervisning, skoleklub eller andet, ligesom der heller ikke indgår udgifter til forbedring af bygningernes stand eller optimering af faglokaler mv. </w:t>
      </w:r>
    </w:p>
    <w:p w14:paraId="6E531081" w14:textId="521BCD30" w:rsidR="00974384" w:rsidRDefault="00C76783" w:rsidP="00C76783">
      <w:r w:rsidRPr="00C76783">
        <w:rPr>
          <w:b/>
          <w:bCs/>
        </w:rPr>
        <w:lastRenderedPageBreak/>
        <w:t>Kloge kvadratmeter</w:t>
      </w:r>
      <w:r w:rsidRPr="00C76783">
        <w:rPr>
          <w:b/>
          <w:bCs/>
        </w:rPr>
        <w:br/>
      </w:r>
      <w:r w:rsidRPr="00C76783">
        <w:t>Der er gennem arbejdet med matrikelgennemgangen på skoleområdet taget højde for intentionerne i initiativet omkring Kloge Kvadratmeter.</w:t>
      </w:r>
    </w:p>
    <w:p w14:paraId="06E4A65A" w14:textId="451180B2" w:rsidR="00974384" w:rsidRDefault="00974384" w:rsidP="00C76783">
      <w:r>
        <w:t>Kommunalbestyrelsen godkendte i 2020 facilitetsplanen ”Mere bevægelse – udvikling af faciliteter til bevægelse ude og inde”. Haller, gymnastiksale samt udearealer på skoleafdelingerne blev i den forbindelse gennemgået, som en del af initiativet omkring Kloge Kvadratmeter.</w:t>
      </w:r>
    </w:p>
    <w:p w14:paraId="46F32DC8" w14:textId="77777777" w:rsidR="00974384" w:rsidRDefault="00974384" w:rsidP="00C76783"/>
    <w:p w14:paraId="05FE2F21" w14:textId="7E43E185" w:rsidR="00C76783" w:rsidRDefault="00C76783" w:rsidP="00C76783">
      <w:r w:rsidRPr="00C76783">
        <w:t>Matrikelgennemgangen på skoleområdet er udarbejdet i overensstemmelse med de principper, som blev vedtaget som en del af facilitetsplanen, for at understøtte, at der skabes sammenhængende, bæredygtige løsninger. </w:t>
      </w:r>
    </w:p>
    <w:p w14:paraId="0D2FB317" w14:textId="77777777" w:rsidR="00974384" w:rsidRPr="00C76783" w:rsidRDefault="00974384" w:rsidP="00C76783"/>
    <w:p w14:paraId="0362BCE4" w14:textId="0D5B3C8A" w:rsidR="00C76783" w:rsidRDefault="00C76783" w:rsidP="00C76783">
      <w:r w:rsidRPr="00C76783">
        <w:t xml:space="preserve">Særligt disse fem af de syv principper er relevante (de to sidste beskæftiger sig </w:t>
      </w:r>
      <w:r w:rsidR="000B5F9B">
        <w:t xml:space="preserve">specifikt </w:t>
      </w:r>
      <w:r w:rsidRPr="00C76783">
        <w:t>med fritidsbrugernes adgang til lokaler)</w:t>
      </w:r>
      <w:r w:rsidR="000B5F9B">
        <w:t>:</w:t>
      </w:r>
    </w:p>
    <w:p w14:paraId="002E38DA" w14:textId="77777777" w:rsidR="000B5F9B" w:rsidRPr="00C76783" w:rsidRDefault="000B5F9B" w:rsidP="00C76783"/>
    <w:p w14:paraId="7DF51745" w14:textId="77777777" w:rsidR="00C76783" w:rsidRPr="00C76783" w:rsidRDefault="00C76783" w:rsidP="00C76783">
      <w:pPr>
        <w:numPr>
          <w:ilvl w:val="0"/>
          <w:numId w:val="2"/>
        </w:numPr>
      </w:pPr>
      <w:r w:rsidRPr="00C76783">
        <w:t>At faciliteter anlægges og driftes, så de kan rumme flere typer aktiviteter og målgrupper</w:t>
      </w:r>
    </w:p>
    <w:p w14:paraId="3E8AA4DB" w14:textId="77777777" w:rsidR="00C76783" w:rsidRPr="00C76783" w:rsidRDefault="00C76783" w:rsidP="00C76783">
      <w:pPr>
        <w:numPr>
          <w:ilvl w:val="0"/>
          <w:numId w:val="2"/>
        </w:numPr>
      </w:pPr>
      <w:r w:rsidRPr="00C76783">
        <w:t>At der i forbindelse med faciliteter så vidt muligt findes inspirerende rammer til socialt samvær</w:t>
      </w:r>
    </w:p>
    <w:p w14:paraId="67E349E3" w14:textId="77777777" w:rsidR="00C76783" w:rsidRPr="00C76783" w:rsidRDefault="00C76783" w:rsidP="00C76783">
      <w:pPr>
        <w:numPr>
          <w:ilvl w:val="0"/>
          <w:numId w:val="2"/>
        </w:numPr>
      </w:pPr>
      <w:r w:rsidRPr="00C76783">
        <w:t>At kommunen har gode standarder for renovering og vedligeholdelse af faciliteter</w:t>
      </w:r>
    </w:p>
    <w:p w14:paraId="15966BA0" w14:textId="77777777" w:rsidR="00C76783" w:rsidRPr="00C76783" w:rsidRDefault="00C76783" w:rsidP="00C76783">
      <w:pPr>
        <w:numPr>
          <w:ilvl w:val="0"/>
          <w:numId w:val="2"/>
        </w:numPr>
      </w:pPr>
      <w:r w:rsidRPr="00C76783">
        <w:t>At der i lokalområderne er mulighed for at benytte faciliteter inden for en attraktiv afstand</w:t>
      </w:r>
    </w:p>
    <w:p w14:paraId="46AB8AA7" w14:textId="617F33CB" w:rsidR="00C76783" w:rsidRDefault="00C76783" w:rsidP="00C76783">
      <w:pPr>
        <w:numPr>
          <w:ilvl w:val="0"/>
          <w:numId w:val="2"/>
        </w:numPr>
      </w:pPr>
      <w:r w:rsidRPr="00C76783">
        <w:t>At faciliteterne i videst mulige omfang er tilgængelige 24-7 med maximal kapacitetsudnyttelse og fleksibel adgang.</w:t>
      </w:r>
    </w:p>
    <w:p w14:paraId="67F2E276" w14:textId="6BE6C266" w:rsidR="00C76783" w:rsidRDefault="00C76783" w:rsidP="00C76783"/>
    <w:p w14:paraId="3DF304FB" w14:textId="77777777" w:rsidR="00C76783" w:rsidRPr="00C76783" w:rsidRDefault="00C76783" w:rsidP="00C76783"/>
    <w:p w14:paraId="7D50D894" w14:textId="256E32EA" w:rsidR="00AF7C61" w:rsidRPr="000B5F9B" w:rsidRDefault="00C76783" w:rsidP="00C76783">
      <w:pPr>
        <w:pStyle w:val="Overskrift1"/>
        <w:rPr>
          <w:b w:val="0"/>
          <w:bCs w:val="0"/>
        </w:rPr>
      </w:pPr>
      <w:r>
        <w:t>Den videre proces</w:t>
      </w:r>
      <w:r w:rsidR="000B5F9B">
        <w:br/>
      </w:r>
      <w:r w:rsidR="000B5F9B" w:rsidRPr="000B5F9B">
        <w:rPr>
          <w:b w:val="0"/>
          <w:bCs w:val="0"/>
        </w:rPr>
        <w:t>Det er hensigten, at den videre proces forløber, som beskrevet herunder:</w:t>
      </w:r>
    </w:p>
    <w:p w14:paraId="5D8E53E7" w14:textId="3835A966" w:rsidR="00C76783" w:rsidRDefault="00C76783" w:rsidP="00C7678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7989"/>
      </w:tblGrid>
      <w:tr w:rsidR="00C76783" w14:paraId="7FC24F47" w14:textId="77777777" w:rsidTr="00C76783">
        <w:tc>
          <w:tcPr>
            <w:tcW w:w="1413" w:type="dxa"/>
          </w:tcPr>
          <w:p w14:paraId="65620809" w14:textId="6F5E5551" w:rsidR="00C76783" w:rsidRDefault="00C76783" w:rsidP="00C76783">
            <w:pPr>
              <w:spacing w:line="360" w:lineRule="auto"/>
            </w:pPr>
            <w:r>
              <w:t>25. april:</w:t>
            </w:r>
          </w:p>
        </w:tc>
        <w:tc>
          <w:tcPr>
            <w:tcW w:w="7989" w:type="dxa"/>
          </w:tcPr>
          <w:p w14:paraId="7CDB2FB6" w14:textId="7A70E164" w:rsidR="00C76783" w:rsidRDefault="00C76783" w:rsidP="00C76783">
            <w:pPr>
              <w:spacing w:line="360" w:lineRule="auto"/>
            </w:pPr>
            <w:r>
              <w:t>Temamøde om bæredygtigt skolevæsen</w:t>
            </w:r>
          </w:p>
        </w:tc>
      </w:tr>
      <w:tr w:rsidR="00C76783" w14:paraId="55AE58CB" w14:textId="77777777" w:rsidTr="00C76783">
        <w:tc>
          <w:tcPr>
            <w:tcW w:w="1413" w:type="dxa"/>
          </w:tcPr>
          <w:p w14:paraId="5C6841DD" w14:textId="7C936811" w:rsidR="00C76783" w:rsidRDefault="00C76783" w:rsidP="00C76783">
            <w:pPr>
              <w:spacing w:line="360" w:lineRule="auto"/>
            </w:pPr>
            <w:r>
              <w:t>4. maj:</w:t>
            </w:r>
          </w:p>
        </w:tc>
        <w:tc>
          <w:tcPr>
            <w:tcW w:w="7989" w:type="dxa"/>
          </w:tcPr>
          <w:p w14:paraId="26B3AADB" w14:textId="11CA4903" w:rsidR="00C76783" w:rsidRDefault="00C76783" w:rsidP="00C76783">
            <w:pPr>
              <w:spacing w:line="360" w:lineRule="auto"/>
            </w:pPr>
            <w:r>
              <w:t>Møde i Børne- og Familieudvalge</w:t>
            </w:r>
            <w:r w:rsidR="00F606D9">
              <w:t>t</w:t>
            </w:r>
          </w:p>
        </w:tc>
      </w:tr>
      <w:tr w:rsidR="00C76783" w14:paraId="3024E6D5" w14:textId="77777777" w:rsidTr="00C76783">
        <w:tc>
          <w:tcPr>
            <w:tcW w:w="1413" w:type="dxa"/>
          </w:tcPr>
          <w:p w14:paraId="1C91374B" w14:textId="766C061F" w:rsidR="00C76783" w:rsidRDefault="00C76783" w:rsidP="00C76783">
            <w:pPr>
              <w:spacing w:line="360" w:lineRule="auto"/>
            </w:pPr>
            <w:r>
              <w:t>5. maj:</w:t>
            </w:r>
          </w:p>
        </w:tc>
        <w:tc>
          <w:tcPr>
            <w:tcW w:w="7989" w:type="dxa"/>
          </w:tcPr>
          <w:p w14:paraId="0A030008" w14:textId="17496F75" w:rsidR="00C76783" w:rsidRDefault="00C76783" w:rsidP="00C76783">
            <w:pPr>
              <w:spacing w:line="360" w:lineRule="auto"/>
            </w:pPr>
            <w:r>
              <w:t>Dialogmøde med skolebestyrelserne</w:t>
            </w:r>
          </w:p>
        </w:tc>
      </w:tr>
      <w:tr w:rsidR="00C76783" w14:paraId="29722CBC" w14:textId="77777777" w:rsidTr="00C76783">
        <w:tc>
          <w:tcPr>
            <w:tcW w:w="1413" w:type="dxa"/>
          </w:tcPr>
          <w:p w14:paraId="12B84E80" w14:textId="633E20DA" w:rsidR="00C76783" w:rsidRDefault="00C76783" w:rsidP="00C76783">
            <w:pPr>
              <w:spacing w:line="360" w:lineRule="auto"/>
            </w:pPr>
            <w:r>
              <w:t>8. juni:</w:t>
            </w:r>
          </w:p>
        </w:tc>
        <w:tc>
          <w:tcPr>
            <w:tcW w:w="7989" w:type="dxa"/>
          </w:tcPr>
          <w:p w14:paraId="43A8452A" w14:textId="644BC22E" w:rsidR="00C76783" w:rsidRDefault="00C76783" w:rsidP="00C76783">
            <w:pPr>
              <w:spacing w:line="360" w:lineRule="auto"/>
            </w:pPr>
            <w:r>
              <w:t>Møde i Børne- og Familieudvalget: Endelig stillingtagen til fremtidig skolestruktur (herunder antal matrik</w:t>
            </w:r>
            <w:r w:rsidR="00F606D9">
              <w:t>l</w:t>
            </w:r>
            <w:r>
              <w:t>er)</w:t>
            </w:r>
            <w:r w:rsidR="00E42634">
              <w:t xml:space="preserve"> </w:t>
            </w:r>
          </w:p>
        </w:tc>
      </w:tr>
      <w:tr w:rsidR="00C76783" w14:paraId="5BA53087" w14:textId="77777777" w:rsidTr="00C76783">
        <w:tc>
          <w:tcPr>
            <w:tcW w:w="1413" w:type="dxa"/>
          </w:tcPr>
          <w:p w14:paraId="3A61E424" w14:textId="2189EF6F" w:rsidR="00C76783" w:rsidRDefault="00C76783" w:rsidP="00C76783">
            <w:pPr>
              <w:spacing w:line="360" w:lineRule="auto"/>
            </w:pPr>
            <w:r>
              <w:t>29. juni:</w:t>
            </w:r>
          </w:p>
        </w:tc>
        <w:tc>
          <w:tcPr>
            <w:tcW w:w="7989" w:type="dxa"/>
          </w:tcPr>
          <w:p w14:paraId="587A01D5" w14:textId="2167DBF9" w:rsidR="00C76783" w:rsidRDefault="00C76783" w:rsidP="00C76783">
            <w:pPr>
              <w:spacing w:line="360" w:lineRule="auto"/>
            </w:pPr>
            <w:r>
              <w:t>Møde i kommunalbestyrelsen: Endelig stillingtagen til fremtidig skolestruktur (herunder antal matrikler)</w:t>
            </w:r>
          </w:p>
        </w:tc>
      </w:tr>
      <w:tr w:rsidR="00C76783" w14:paraId="1EB20035" w14:textId="77777777" w:rsidTr="00C76783">
        <w:tc>
          <w:tcPr>
            <w:tcW w:w="1413" w:type="dxa"/>
          </w:tcPr>
          <w:p w14:paraId="648440C7" w14:textId="6FD41641" w:rsidR="00C76783" w:rsidRDefault="00C76783" w:rsidP="00C76783">
            <w:pPr>
              <w:spacing w:line="360" w:lineRule="auto"/>
            </w:pPr>
            <w:r>
              <w:t>17. august:</w:t>
            </w:r>
          </w:p>
        </w:tc>
        <w:tc>
          <w:tcPr>
            <w:tcW w:w="7989" w:type="dxa"/>
          </w:tcPr>
          <w:p w14:paraId="40B5EF81" w14:textId="4987378F" w:rsidR="00C76783" w:rsidRDefault="00E42634" w:rsidP="00C76783">
            <w:pPr>
              <w:spacing w:line="360" w:lineRule="auto"/>
            </w:pPr>
            <w:r>
              <w:t xml:space="preserve">Møde i Børne- og Familieudvalget: Anbefalinger vedr. specialundervisning </w:t>
            </w:r>
            <w:r w:rsidRPr="000D5505">
              <w:t>fremlægges</w:t>
            </w:r>
          </w:p>
        </w:tc>
      </w:tr>
      <w:tr w:rsidR="00E42634" w14:paraId="45C5FF9E" w14:textId="77777777" w:rsidTr="00C76783">
        <w:tc>
          <w:tcPr>
            <w:tcW w:w="1413" w:type="dxa"/>
          </w:tcPr>
          <w:p w14:paraId="57946E80" w14:textId="745FFDA9" w:rsidR="000D5505" w:rsidRDefault="003B5CE4" w:rsidP="003B5CE4">
            <w:pPr>
              <w:spacing w:line="360" w:lineRule="auto"/>
            </w:pPr>
            <w:r>
              <w:t>Skoleåret</w:t>
            </w:r>
          </w:p>
          <w:p w14:paraId="4B961A53" w14:textId="4A160FB9" w:rsidR="003B5CE4" w:rsidRDefault="003B5CE4" w:rsidP="003B5CE4">
            <w:pPr>
              <w:spacing w:line="360" w:lineRule="auto"/>
            </w:pPr>
            <w:r>
              <w:t>2023/24</w:t>
            </w:r>
          </w:p>
        </w:tc>
        <w:tc>
          <w:tcPr>
            <w:tcW w:w="7989" w:type="dxa"/>
          </w:tcPr>
          <w:p w14:paraId="587CC608" w14:textId="6CF78036" w:rsidR="00E42634" w:rsidRDefault="00E42634" w:rsidP="00C76783">
            <w:pPr>
              <w:spacing w:line="360" w:lineRule="auto"/>
            </w:pPr>
            <w:r>
              <w:t>I krafttrædelse af ny skolestruktur</w:t>
            </w:r>
          </w:p>
        </w:tc>
      </w:tr>
    </w:tbl>
    <w:p w14:paraId="33DD53D6" w14:textId="66AAFF3A" w:rsidR="00C76783" w:rsidRPr="00C76783" w:rsidRDefault="00C76783" w:rsidP="00C76783"/>
    <w:sectPr w:rsidR="00C76783" w:rsidRPr="00C76783" w:rsidSect="00454983">
      <w:headerReference w:type="first" r:id="rId7"/>
      <w:pgSz w:w="11906" w:h="16838"/>
      <w:pgMar w:top="2552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4361A" w14:textId="77777777" w:rsidR="00E134C6" w:rsidRPr="00C76783" w:rsidRDefault="00E134C6">
      <w:r w:rsidRPr="00C76783">
        <w:separator/>
      </w:r>
    </w:p>
  </w:endnote>
  <w:endnote w:type="continuationSeparator" w:id="0">
    <w:p w14:paraId="145B594F" w14:textId="77777777" w:rsidR="00E134C6" w:rsidRPr="00C76783" w:rsidRDefault="00E134C6">
      <w:r w:rsidRPr="00C7678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3AAC5" w14:textId="77777777" w:rsidR="00E134C6" w:rsidRPr="00C76783" w:rsidRDefault="00E134C6">
      <w:r w:rsidRPr="00C76783">
        <w:separator/>
      </w:r>
    </w:p>
  </w:footnote>
  <w:footnote w:type="continuationSeparator" w:id="0">
    <w:p w14:paraId="1A41580A" w14:textId="77777777" w:rsidR="00E134C6" w:rsidRPr="00C76783" w:rsidRDefault="00E134C6">
      <w:r w:rsidRPr="00C7678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567" w:vertAnchor="page" w:horzAnchor="page" w:tblpX="8846" w:tblpY="4254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</w:tblGrid>
    <w:tr w:rsidR="006E2DE1" w:rsidRPr="00C76783" w14:paraId="1903B985" w14:textId="77777777" w:rsidTr="00CA6C01">
      <w:trPr>
        <w:trHeight w:val="10206"/>
      </w:trPr>
      <w:tc>
        <w:tcPr>
          <w:tcW w:w="2381" w:type="dxa"/>
        </w:tcPr>
        <w:p w14:paraId="1184DA02" w14:textId="363BE915" w:rsidR="00C76783" w:rsidRPr="00C76783" w:rsidRDefault="000D5505" w:rsidP="00C76783">
          <w:pPr>
            <w:rPr>
              <w:rFonts w:cs="Arial"/>
            </w:rPr>
          </w:pPr>
          <w:r>
            <w:rPr>
              <w:rFonts w:cs="Arial"/>
              <w:b/>
              <w:sz w:val="19"/>
            </w:rPr>
            <w:t>1</w:t>
          </w:r>
          <w:r w:rsidR="00C76783" w:rsidRPr="00C76783">
            <w:rPr>
              <w:rFonts w:cs="Arial"/>
              <w:b/>
              <w:sz w:val="19"/>
            </w:rPr>
            <w:t xml:space="preserve">. </w:t>
          </w:r>
          <w:r>
            <w:rPr>
              <w:rFonts w:cs="Arial"/>
              <w:b/>
              <w:sz w:val="19"/>
            </w:rPr>
            <w:t>april</w:t>
          </w:r>
          <w:r w:rsidR="00C76783" w:rsidRPr="00C76783">
            <w:rPr>
              <w:rFonts w:cs="Arial"/>
              <w:b/>
              <w:sz w:val="19"/>
            </w:rPr>
            <w:t xml:space="preserve"> 2022</w:t>
          </w:r>
        </w:p>
        <w:p w14:paraId="30AC3893" w14:textId="77777777" w:rsidR="00C76783" w:rsidRPr="00C76783" w:rsidRDefault="00C76783" w:rsidP="00C76783">
          <w:pPr>
            <w:rPr>
              <w:rFonts w:cs="Arial"/>
            </w:rPr>
          </w:pPr>
        </w:p>
        <w:p w14:paraId="5A031B92" w14:textId="77777777" w:rsidR="00C76783" w:rsidRPr="00C76783" w:rsidRDefault="00C76783" w:rsidP="00C76783">
          <w:pPr>
            <w:spacing w:line="219" w:lineRule="atLeast"/>
            <w:rPr>
              <w:rFonts w:cs="Arial"/>
              <w:b/>
              <w:color w:val="666666"/>
              <w:sz w:val="19"/>
            </w:rPr>
          </w:pPr>
          <w:r w:rsidRPr="00C76783">
            <w:rPr>
              <w:rFonts w:cs="Arial"/>
              <w:b/>
              <w:color w:val="666666"/>
              <w:sz w:val="19"/>
            </w:rPr>
            <w:t>Sagsbehandler:</w:t>
          </w:r>
        </w:p>
        <w:p w14:paraId="44458469" w14:textId="77777777" w:rsidR="00C76783" w:rsidRPr="00C76783" w:rsidRDefault="00C76783" w:rsidP="00C76783">
          <w:pPr>
            <w:rPr>
              <w:rFonts w:cs="Arial"/>
            </w:rPr>
          </w:pPr>
          <w:r w:rsidRPr="00C76783">
            <w:rPr>
              <w:rFonts w:cs="Arial"/>
              <w:color w:val="666666"/>
              <w:sz w:val="19"/>
            </w:rPr>
            <w:t>Stina-Maj Hald</w:t>
          </w:r>
        </w:p>
        <w:p w14:paraId="39F577DA" w14:textId="77777777" w:rsidR="006E2DE1" w:rsidRPr="00C76783" w:rsidRDefault="00C76783" w:rsidP="00C76783">
          <w:pPr>
            <w:spacing w:line="219" w:lineRule="atLeast"/>
          </w:pPr>
          <w:r w:rsidRPr="00C76783">
            <w:rPr>
              <w:rFonts w:cs="Arial"/>
              <w:color w:val="666666"/>
              <w:sz w:val="19"/>
            </w:rPr>
            <w:t>stmh@vordingborg.dk</w:t>
          </w:r>
        </w:p>
      </w:tc>
    </w:tr>
  </w:tbl>
  <w:tbl>
    <w:tblPr>
      <w:tblStyle w:val="Tabel-Gitter"/>
      <w:tblpPr w:vertAnchor="page" w:tblpY="255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12"/>
    </w:tblGrid>
    <w:tr w:rsidR="009C409E" w:rsidRPr="00C76783" w14:paraId="3855FC74" w14:textId="77777777" w:rsidTr="009C409E">
      <w:tc>
        <w:tcPr>
          <w:tcW w:w="9552" w:type="dxa"/>
        </w:tcPr>
        <w:p w14:paraId="3EF0D631" w14:textId="77777777" w:rsidR="009C409E" w:rsidRPr="00C76783" w:rsidRDefault="009C409E" w:rsidP="009C409E">
          <w:pPr>
            <w:tabs>
              <w:tab w:val="left" w:pos="2756"/>
            </w:tabs>
            <w:rPr>
              <w:rFonts w:ascii="Verdana" w:hAnsi="Verdana"/>
              <w:b/>
              <w:color w:val="666666"/>
              <w:sz w:val="54"/>
              <w:szCs w:val="54"/>
            </w:rPr>
          </w:pPr>
          <w:r w:rsidRPr="00C76783">
            <w:rPr>
              <w:rFonts w:ascii="Verdana" w:hAnsi="Verdana"/>
              <w:b/>
              <w:color w:val="666666"/>
              <w:sz w:val="54"/>
              <w:szCs w:val="54"/>
            </w:rPr>
            <w:t>NOTAT</w:t>
          </w:r>
        </w:p>
      </w:tc>
    </w:tr>
  </w:tbl>
  <w:p w14:paraId="55C2C222" w14:textId="77777777" w:rsidR="006E2DE1" w:rsidRPr="00C76783" w:rsidRDefault="00C76783" w:rsidP="009C409E">
    <w:r>
      <w:rPr>
        <w:noProof/>
      </w:rPr>
      <w:drawing>
        <wp:anchor distT="0" distB="0" distL="114300" distR="114300" simplePos="0" relativeHeight="251658240" behindDoc="1" locked="0" layoutInCell="1" allowOverlap="1" wp14:anchorId="5E46E28A" wp14:editId="606DBB25">
          <wp:simplePos x="0" y="0"/>
          <wp:positionH relativeFrom="page">
            <wp:posOffset>5075555</wp:posOffset>
          </wp:positionH>
          <wp:positionV relativeFrom="page">
            <wp:posOffset>647700</wp:posOffset>
          </wp:positionV>
          <wp:extent cx="1871980" cy="557530"/>
          <wp:effectExtent l="0" t="0" r="0" b="0"/>
          <wp:wrapNone/>
          <wp:docPr id="1" name="Billede 1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9E83F2" w14:textId="77777777" w:rsidR="009C409E" w:rsidRPr="00C76783" w:rsidRDefault="009C409E" w:rsidP="009C409E"/>
  <w:p w14:paraId="7B389C79" w14:textId="77777777" w:rsidR="009C409E" w:rsidRPr="00C76783" w:rsidRDefault="009C409E" w:rsidP="009C409E"/>
  <w:p w14:paraId="45D7CBB0" w14:textId="77777777" w:rsidR="009C409E" w:rsidRPr="00C76783" w:rsidRDefault="009C409E" w:rsidP="009C409E"/>
  <w:p w14:paraId="02ADF0FD" w14:textId="77777777" w:rsidR="009C409E" w:rsidRPr="00C76783" w:rsidRDefault="009C409E" w:rsidP="009C409E"/>
  <w:p w14:paraId="6602C96A" w14:textId="77777777" w:rsidR="009C409E" w:rsidRPr="00C76783" w:rsidRDefault="009C409E" w:rsidP="009C409E"/>
  <w:p w14:paraId="13F5C77F" w14:textId="77777777" w:rsidR="009C409E" w:rsidRPr="00C76783" w:rsidRDefault="009C409E" w:rsidP="009C409E"/>
  <w:p w14:paraId="56F31167" w14:textId="77777777" w:rsidR="009C409E" w:rsidRPr="00C76783" w:rsidRDefault="009C409E" w:rsidP="009C409E"/>
  <w:p w14:paraId="45EF7416" w14:textId="77777777" w:rsidR="009C409E" w:rsidRPr="00C76783" w:rsidRDefault="009C409E" w:rsidP="009C409E"/>
  <w:p w14:paraId="0E453767" w14:textId="77777777" w:rsidR="009C409E" w:rsidRPr="00C76783" w:rsidRDefault="009C409E" w:rsidP="009C409E"/>
  <w:p w14:paraId="106B21DE" w14:textId="77777777" w:rsidR="009C409E" w:rsidRPr="00C76783" w:rsidRDefault="009C409E" w:rsidP="009C409E"/>
  <w:p w14:paraId="78FF0501" w14:textId="77777777" w:rsidR="009C409E" w:rsidRPr="00C76783" w:rsidRDefault="009C409E" w:rsidP="009C409E"/>
  <w:p w14:paraId="6A7002E1" w14:textId="77777777" w:rsidR="009C409E" w:rsidRPr="00C76783" w:rsidRDefault="009C409E" w:rsidP="009C409E"/>
  <w:p w14:paraId="662B53F8" w14:textId="77777777" w:rsidR="009C409E" w:rsidRPr="00C76783" w:rsidRDefault="009C409E" w:rsidP="009C40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947"/>
    <w:multiLevelType w:val="multilevel"/>
    <w:tmpl w:val="E692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FB2E52"/>
    <w:multiLevelType w:val="hybridMultilevel"/>
    <w:tmpl w:val="5CB4E4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733DF"/>
    <w:multiLevelType w:val="hybridMultilevel"/>
    <w:tmpl w:val="3FD2EC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52E35"/>
    <w:multiLevelType w:val="hybridMultilevel"/>
    <w:tmpl w:val="C8F2A6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12290"/>
    <w:multiLevelType w:val="multilevel"/>
    <w:tmpl w:val="4758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Notat.dotm"/>
    <w:docVar w:name="CreatedWithDtVersion" w:val="2.6.036"/>
    <w:docVar w:name="DocumentCreated" w:val="DocumentCreated"/>
    <w:docVar w:name="DocumentCreatedOK" w:val="DocumentCreatedOK"/>
    <w:docVar w:name="DocumentInitialized" w:val="OK"/>
    <w:docVar w:name="Encrypted_DialogFieldValue_docheader" w:val="T+JPBG4K3fVE3ot3hgKBeqMGjmpj2QQB64YAuHjW49jC1j5wKBwj0US6awZK3Jb+"/>
    <w:docVar w:name="Encrypted_DialogFieldValue_documentdate" w:val="trve/c7XVZQGM3p06CcjoA=="/>
    <w:docVar w:name="Encrypted_DialogFieldValue_senderaddress" w:val="rIHa2lOdIvjN9nBWedLi9A=="/>
    <w:docVar w:name="Encrypted_DialogFieldValue_sendercity" w:val="H+5iIrHrgzBs8/G9HnuoXw=="/>
    <w:docVar w:name="Encrypted_DialogFieldValue_senderdepartment" w:val="fhDPoJQyL0UjUzsXy0ZBsAPlagsGfucYMfahJJMonvOxDanktqvhOO6YN5zdI99g"/>
    <w:docVar w:name="Encrypted_DialogFieldValue_senderemail" w:val="5HunPH6gDVWBjzAc3ea7qp4Vhk1bCxQ5+JVxA0Fd/rE="/>
    <w:docVar w:name="Encrypted_DialogFieldValue_senderpostalcode" w:val="T8VcsSGnibTns2fGkYBwGw=="/>
    <w:docVar w:name="Encrypted_DocHeader" w:val="T+JPBG4K3fVE3ot3hgKBeqMGjmpj2QQB64YAuHjW49jC1j5wKBwj0US6awZK3Jb+"/>
    <w:docVar w:name="IntegrationType" w:val="StandAlone"/>
  </w:docVars>
  <w:rsids>
    <w:rsidRoot w:val="00C76783"/>
    <w:rsid w:val="00004446"/>
    <w:rsid w:val="00005208"/>
    <w:rsid w:val="00007C1E"/>
    <w:rsid w:val="00015023"/>
    <w:rsid w:val="000151B3"/>
    <w:rsid w:val="00015E01"/>
    <w:rsid w:val="00017783"/>
    <w:rsid w:val="00034603"/>
    <w:rsid w:val="00034DB2"/>
    <w:rsid w:val="000B5F9B"/>
    <w:rsid w:val="000D1E8D"/>
    <w:rsid w:val="000D5505"/>
    <w:rsid w:val="000E5BC4"/>
    <w:rsid w:val="000F4F8F"/>
    <w:rsid w:val="00121699"/>
    <w:rsid w:val="00131C54"/>
    <w:rsid w:val="001D2A22"/>
    <w:rsid w:val="00203B57"/>
    <w:rsid w:val="00203E74"/>
    <w:rsid w:val="00215F9E"/>
    <w:rsid w:val="00232089"/>
    <w:rsid w:val="00264690"/>
    <w:rsid w:val="0026687B"/>
    <w:rsid w:val="00285032"/>
    <w:rsid w:val="00290F2F"/>
    <w:rsid w:val="002A088E"/>
    <w:rsid w:val="002A22E1"/>
    <w:rsid w:val="002C09B5"/>
    <w:rsid w:val="002C76AB"/>
    <w:rsid w:val="002F1FD0"/>
    <w:rsid w:val="00301AA0"/>
    <w:rsid w:val="00330245"/>
    <w:rsid w:val="003754C4"/>
    <w:rsid w:val="003A2D56"/>
    <w:rsid w:val="003B5CE4"/>
    <w:rsid w:val="003C29FD"/>
    <w:rsid w:val="003F54D6"/>
    <w:rsid w:val="00423D58"/>
    <w:rsid w:val="00425603"/>
    <w:rsid w:val="004411BE"/>
    <w:rsid w:val="00454983"/>
    <w:rsid w:val="00457939"/>
    <w:rsid w:val="00473482"/>
    <w:rsid w:val="004938BC"/>
    <w:rsid w:val="004B6562"/>
    <w:rsid w:val="00566A9D"/>
    <w:rsid w:val="00592395"/>
    <w:rsid w:val="005B7670"/>
    <w:rsid w:val="005C2D08"/>
    <w:rsid w:val="005C4ADF"/>
    <w:rsid w:val="005F5D2B"/>
    <w:rsid w:val="006075F1"/>
    <w:rsid w:val="00623D9B"/>
    <w:rsid w:val="006268F5"/>
    <w:rsid w:val="0066030F"/>
    <w:rsid w:val="00660956"/>
    <w:rsid w:val="00660D4E"/>
    <w:rsid w:val="006B5A66"/>
    <w:rsid w:val="006B66FF"/>
    <w:rsid w:val="006E2DE1"/>
    <w:rsid w:val="006F5119"/>
    <w:rsid w:val="00721680"/>
    <w:rsid w:val="00745E5F"/>
    <w:rsid w:val="007558AD"/>
    <w:rsid w:val="00764C19"/>
    <w:rsid w:val="00791131"/>
    <w:rsid w:val="007B0E06"/>
    <w:rsid w:val="007C53AC"/>
    <w:rsid w:val="007D1E43"/>
    <w:rsid w:val="007D53F9"/>
    <w:rsid w:val="007E7C57"/>
    <w:rsid w:val="007F1054"/>
    <w:rsid w:val="008677D0"/>
    <w:rsid w:val="00870C2F"/>
    <w:rsid w:val="00882664"/>
    <w:rsid w:val="00882691"/>
    <w:rsid w:val="00883F6D"/>
    <w:rsid w:val="008B2078"/>
    <w:rsid w:val="00907E4E"/>
    <w:rsid w:val="00947456"/>
    <w:rsid w:val="00962450"/>
    <w:rsid w:val="00967524"/>
    <w:rsid w:val="00974384"/>
    <w:rsid w:val="00991E91"/>
    <w:rsid w:val="009C409E"/>
    <w:rsid w:val="009E4B24"/>
    <w:rsid w:val="009E5483"/>
    <w:rsid w:val="00A25A5A"/>
    <w:rsid w:val="00A44493"/>
    <w:rsid w:val="00A60E4E"/>
    <w:rsid w:val="00A61F1E"/>
    <w:rsid w:val="00A6590F"/>
    <w:rsid w:val="00A85B8D"/>
    <w:rsid w:val="00AC6858"/>
    <w:rsid w:val="00AF7C61"/>
    <w:rsid w:val="00B11598"/>
    <w:rsid w:val="00B42D94"/>
    <w:rsid w:val="00B76CE8"/>
    <w:rsid w:val="00B97CAD"/>
    <w:rsid w:val="00BC4C26"/>
    <w:rsid w:val="00BE117F"/>
    <w:rsid w:val="00BF31CE"/>
    <w:rsid w:val="00C229B1"/>
    <w:rsid w:val="00C67128"/>
    <w:rsid w:val="00C72789"/>
    <w:rsid w:val="00C76783"/>
    <w:rsid w:val="00CA29D2"/>
    <w:rsid w:val="00CA6C01"/>
    <w:rsid w:val="00CD386E"/>
    <w:rsid w:val="00D401AB"/>
    <w:rsid w:val="00D43FAE"/>
    <w:rsid w:val="00DB2CFA"/>
    <w:rsid w:val="00DE5B21"/>
    <w:rsid w:val="00E134C6"/>
    <w:rsid w:val="00E42634"/>
    <w:rsid w:val="00E54C7F"/>
    <w:rsid w:val="00E63129"/>
    <w:rsid w:val="00E90C24"/>
    <w:rsid w:val="00EB4FDD"/>
    <w:rsid w:val="00F001F4"/>
    <w:rsid w:val="00F266AB"/>
    <w:rsid w:val="00F306DE"/>
    <w:rsid w:val="00F32D2F"/>
    <w:rsid w:val="00F359B0"/>
    <w:rsid w:val="00F606D9"/>
    <w:rsid w:val="00F626E8"/>
    <w:rsid w:val="00F67B36"/>
    <w:rsid w:val="00F97592"/>
    <w:rsid w:val="00FA5C57"/>
    <w:rsid w:val="00FA6289"/>
    <w:rsid w:val="00FC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AF89A3"/>
  <w15:docId w15:val="{B26F6C66-AB6A-4402-9059-4FF213EA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1E91"/>
    <w:pPr>
      <w:spacing w:line="253" w:lineRule="atLeast"/>
    </w:pPr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232089"/>
    <w:pPr>
      <w:keepNext/>
      <w:keepLines/>
      <w:spacing w:line="276" w:lineRule="auto"/>
      <w:outlineLvl w:val="0"/>
    </w:pPr>
    <w:rPr>
      <w:rFonts w:eastAsiaTheme="majorEastAsia" w:cstheme="majorBidi"/>
      <w:b/>
      <w:bCs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CA29D2"/>
    <w:rPr>
      <w:color w:val="0000FF"/>
      <w:u w:val="single"/>
    </w:rPr>
  </w:style>
  <w:style w:type="paragraph" w:styleId="Sidehoved">
    <w:name w:val="header"/>
    <w:basedOn w:val="Normal"/>
    <w:rsid w:val="00CA29D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64690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290F2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90F2F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A6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fon">
    <w:name w:val="Kolofon"/>
    <w:basedOn w:val="Normal"/>
    <w:rsid w:val="00B42D94"/>
    <w:pPr>
      <w:framePr w:hSpace="142" w:wrap="around" w:vAnchor="page" w:hAnchor="page" w:x="8903" w:y="2553"/>
      <w:spacing w:line="260" w:lineRule="atLeast"/>
      <w:suppressOverlap/>
    </w:pPr>
    <w:rPr>
      <w:rFonts w:eastAsia="Calibri" w:cs="Arial"/>
      <w:sz w:val="18"/>
      <w:szCs w:val="22"/>
      <w:lang w:eastAsia="en-US"/>
    </w:rPr>
  </w:style>
  <w:style w:type="paragraph" w:customStyle="1" w:styleId="KolofonDato">
    <w:name w:val="KolofonDato"/>
    <w:basedOn w:val="Normal"/>
    <w:rsid w:val="00991E91"/>
    <w:pPr>
      <w:framePr w:hSpace="567" w:wrap="auto" w:hAnchor="text" w:x="8846" w:y="4254"/>
      <w:spacing w:line="219" w:lineRule="atLeast"/>
    </w:pPr>
    <w:rPr>
      <w:b/>
      <w:sz w:val="19"/>
      <w:lang w:val="nb-NO"/>
    </w:rPr>
  </w:style>
  <w:style w:type="paragraph" w:customStyle="1" w:styleId="KolofonText">
    <w:name w:val="KolofonText"/>
    <w:basedOn w:val="Normal"/>
    <w:rsid w:val="00991E91"/>
    <w:pPr>
      <w:spacing w:line="219" w:lineRule="atLeast"/>
    </w:pPr>
    <w:rPr>
      <w:color w:val="666666"/>
      <w:sz w:val="19"/>
    </w:rPr>
  </w:style>
  <w:style w:type="paragraph" w:customStyle="1" w:styleId="KolofonPrefix">
    <w:name w:val="KolofonPrefix"/>
    <w:basedOn w:val="KolofonText"/>
    <w:rsid w:val="00660D4E"/>
    <w:rPr>
      <w:b/>
    </w:rPr>
  </w:style>
  <w:style w:type="character" w:customStyle="1" w:styleId="Overskrift1Tegn">
    <w:name w:val="Overskrift 1 Tegn"/>
    <w:basedOn w:val="Standardskrifttypeiafsnit"/>
    <w:link w:val="Overskrift1"/>
    <w:rsid w:val="00232089"/>
    <w:rPr>
      <w:rFonts w:ascii="Arial" w:eastAsiaTheme="majorEastAsia" w:hAnsi="Arial" w:cstheme="majorBidi"/>
      <w:b/>
      <w:bCs/>
      <w:sz w:val="22"/>
      <w:szCs w:val="28"/>
    </w:rPr>
  </w:style>
  <w:style w:type="paragraph" w:styleId="Listeafsnit">
    <w:name w:val="List Paragraph"/>
    <w:basedOn w:val="Normal"/>
    <w:uiPriority w:val="34"/>
    <w:rsid w:val="00C76783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E42634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E4263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E42634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E426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E4263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ynamictemplate\Skabeloner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8</TotalTime>
  <Pages>3</Pages>
  <Words>774</Words>
  <Characters>4946</Characters>
  <Application>Microsoft Office Word</Application>
  <DocSecurity>0</DocSecurity>
  <Lines>247</Lines>
  <Paragraphs>173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Økonomisk bæredygtige skolematrikler</vt:lpstr>
    </vt:vector>
  </TitlesOfParts>
  <Company>Vordingborg Kommune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Økonomisk bæredygtige skolematrikler</dc:title>
  <dc:creator>Stina-Maj Hald</dc:creator>
  <cp:lastModifiedBy>Stina-Maj Hald</cp:lastModifiedBy>
  <cp:revision>5</cp:revision>
  <cp:lastPrinted>2022-03-31T06:11:00Z</cp:lastPrinted>
  <dcterms:created xsi:type="dcterms:W3CDTF">2022-04-06T08:39:00Z</dcterms:created>
  <dcterms:modified xsi:type="dcterms:W3CDTF">2022-04-08T07:46:00Z</dcterms:modified>
</cp:coreProperties>
</file>